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Fishman Peter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AMARIN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 US HIGHWAY 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AMARIN CORP PLC\UK</w:t>
              </w:r>
            </w:hyperlink>
            <w:r>
              <w:rPr/>
              <w:t xml:space="preserve"> [ </w:t>
            </w:r>
            <w:r>
              <w:rPr>
                <w:rFonts w:ascii="Times;serif" w:hAnsi="Times;serif"/>
                <w:color w:val="0000FF"/>
                <w:sz w:val="24"/>
                <w:shd w:fill="FFFFFF" w:val="clear"/>
              </w:rPr>
              <w:t>AMRN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9"/>
        <w:gridCol w:w="904"/>
        <w:gridCol w:w="774"/>
        <w:gridCol w:w="600"/>
        <w:gridCol w:w="349"/>
        <w:gridCol w:w="804"/>
        <w:gridCol w:w="454"/>
        <w:gridCol w:w="755"/>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7,774</w:t>
            </w:r>
            <w:r>
              <w:rPr>
                <w:rFonts w:ascii="Times;serif" w:hAnsi="Times;serif"/>
                <w:color w:val="008000"/>
                <w:position w:val="7"/>
                <w:sz w:val="16"/>
                <w:sz w:val="20"/>
                <w:shd w:fill="FFFFFF" w:val="clear"/>
              </w:rPr>
              <w:t>(1)</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14.26</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7,619</w:t>
            </w:r>
            <w:r>
              <w:rPr>
                <w:rFonts w:ascii="Times;serif" w:hAnsi="Times;serif"/>
                <w:color w:val="008000"/>
                <w:position w:val="7"/>
                <w:sz w:val="16"/>
                <w:sz w:val="20"/>
                <w:shd w:fill="FFFFFF" w:val="clear"/>
              </w:rPr>
              <w:t>(1)</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7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1026"/>
        <w:gridCol w:w="636"/>
        <w:gridCol w:w="801"/>
        <w:gridCol w:w="936"/>
        <w:gridCol w:w="831"/>
        <w:gridCol w:w="846"/>
      </w:tblGrid>
      <w:tr>
        <w:trPr>
          <w:tblHeader w:val="true"/>
        </w:trPr>
        <w:tc>
          <w:tcPr>
            <w:tcW w:w="119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313</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April 11, 2025, the Issuer implemented a ratio change that one (1) American Depositary Share ("ADS") currently represents twenty (20) Ordinary Shares ("ADS Ratio Change"). Proportionate adjustments were made to the Issuer's outstanding equity awards. The amount of securities reported on this Form 4 reflect the ADS Ratio Change.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8, 2022, the Reporting Person was granted 1,250 RSUs under the Amarin Corporation plc 2011 Stock Incentive Plan (the "Plan"). These RSUs vest in four equal installments on each of August 1, 2023, August 1, 2024, August 1, 2025, and August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withholding by the Issuer of shares in respect of tax liability incident to the vesting of a security issued in accordance with Rule 16b-3, and not a market sale of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contingent right to receive twenty Ordinary Shares or cash in lieu thereof at the Issuer's discretion.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Provoost,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862" TargetMode="External"/><Relationship Id="rId5" Type="http://schemas.openxmlformats.org/officeDocument/2006/relationships/hyperlink" Target="http://www.sec.gov/cgi-bin/browse-edgar?action=getcompany&amp;CIK=0000897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4039</Characters>
  <CharactersWithSpaces>4697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