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Provoost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AMARIN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 US HIGHWAY 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AMARIN CORP PLC\UK</w:t>
              </w:r>
            </w:hyperlink>
            <w:r>
              <w:rPr/>
              <w:t xml:space="preserve"> [ </w:t>
            </w:r>
            <w:r>
              <w:rPr>
                <w:rFonts w:ascii="Times;serif" w:hAnsi="Times;serif"/>
                <w:color w:val="0000FF"/>
                <w:sz w:val="24"/>
                <w:shd w:fill="FFFFFF" w:val="clear"/>
              </w:rPr>
              <w:t>AMRN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83"/>
        <w:gridCol w:w="449"/>
        <w:gridCol w:w="752"/>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3,688</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5,888</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1,264</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4,624</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1026"/>
        <w:gridCol w:w="74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3,688</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3,688</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April 11, 2025, the Issuer implemented a ratio change that one (1) American Depositary Share ("ADS") currently represents twenty (20) Ordinary Shares ("ADS Ratio Change"). Proportionate adjustments were made to the Issuer's outstanding equity awards. The amount of securities reported on this Form 4 reflect the ADS Ratio 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10, 2025, the Reporting Person was granted 7,376 Restricted Stock Units ("RSUs") under the Amarin Corporation plc 2020 Stock Incentive Plan (the "Plan"). The shares subject to this grant shall vest over eighteen months, with 50% to vest on January 2, 2026 and the remaining balance to vest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by the Issuer of shares in respect of tax liability incident to the vesting of a security issued in accordance with Rule 16b-3, and not a market sale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twenty Ordinary Shares or cash in lieu thereof at the Issuer's discretion.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Provoost,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452" TargetMode="External"/><Relationship Id="rId5" Type="http://schemas.openxmlformats.org/officeDocument/2006/relationships/hyperlink" Target="http://www.sec.gov/cgi-bin/browse-edgar?action=getcompany&amp;CIK=0000897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4093</Characters>
  <CharactersWithSpaces>4782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